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C2C6"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Job title</w:t>
      </w:r>
      <w:r w:rsidRPr="00CF1EF7">
        <w:rPr>
          <w:rFonts w:ascii="Century Gothic" w:hAnsi="Century Gothic"/>
          <w:color w:val="404040" w:themeColor="text1" w:themeTint="BF"/>
        </w:rPr>
        <w:t xml:space="preserve"> – Apprentice Technician</w:t>
      </w:r>
    </w:p>
    <w:p w14:paraId="2D19E253" w14:textId="14A15CB7"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Salary –</w:t>
      </w:r>
      <w:r w:rsidRPr="00CF1EF7">
        <w:rPr>
          <w:rFonts w:ascii="Century Gothic" w:hAnsi="Century Gothic"/>
          <w:color w:val="404040" w:themeColor="text1" w:themeTint="BF"/>
        </w:rPr>
        <w:t xml:space="preserve"> £10,500 starting salary </w:t>
      </w:r>
    </w:p>
    <w:p w14:paraId="550C4D10"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Location –</w:t>
      </w:r>
      <w:r w:rsidRPr="00CF1EF7">
        <w:rPr>
          <w:rFonts w:ascii="Century Gothic" w:hAnsi="Century Gothic"/>
          <w:color w:val="404040" w:themeColor="text1" w:themeTint="BF"/>
        </w:rPr>
        <w:t xml:space="preserve"> Exeter, Devon</w:t>
      </w:r>
    </w:p>
    <w:p w14:paraId="53F54085" w14:textId="0713823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Awcock Ward Partnership is looking for an Apprentice Technician to join our growing team. </w:t>
      </w:r>
    </w:p>
    <w:p w14:paraId="02B902C4"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AWP is an award-winning civil engineering consultancy providing specialist development planning and infrastructure services to the property industry. This is an exciting opportunity to join the largest independent civil engineering consultancy in the south west.  You will provide support in delivering these services. </w:t>
      </w:r>
    </w:p>
    <w:p w14:paraId="0EABC185"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As a company, we have had considerable success with our contribution to apprenticeships and have been presented with awards including: </w:t>
      </w:r>
    </w:p>
    <w:p w14:paraId="6E2BB427"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Exeter College - Outstanding Contribution to Apprenticeships</w:t>
      </w:r>
    </w:p>
    <w:p w14:paraId="1DAB2CCA"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National Apprenticeship Awards - Regional Winners</w:t>
      </w:r>
    </w:p>
    <w:p w14:paraId="4AE1F528"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 xml:space="preserve">As a business, we recruit from the ground up, meaning that many of our staff from technicians to project managers were once apprentices themselves. </w:t>
      </w:r>
    </w:p>
    <w:p w14:paraId="5986ED13"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b/>
          <w:bCs/>
          <w:color w:val="404040" w:themeColor="text1" w:themeTint="BF"/>
        </w:rPr>
        <w:t>Key requirements</w:t>
      </w:r>
      <w:r w:rsidRPr="00CF1EF7">
        <w:rPr>
          <w:rFonts w:ascii="Century Gothic" w:hAnsi="Century Gothic"/>
          <w:color w:val="404040" w:themeColor="text1" w:themeTint="BF"/>
        </w:rPr>
        <w:t xml:space="preserve"> </w:t>
      </w:r>
    </w:p>
    <w:p w14:paraId="2841E12C"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We expect you to have good A-levels/Level 3 Engineering BTech (or equivalent) and GCSEs level 4-6 in Maths, English, Science.</w:t>
      </w:r>
    </w:p>
    <w:p w14:paraId="026824B6" w14:textId="77777777" w:rsidR="00ED3CBB" w:rsidRPr="00CF1EF7" w:rsidRDefault="00ED3CBB" w:rsidP="00ED3CBB">
      <w:pPr>
        <w:rPr>
          <w:rFonts w:ascii="Century Gothic" w:hAnsi="Century Gothic"/>
          <w:b/>
          <w:bCs/>
          <w:color w:val="404040" w:themeColor="text1" w:themeTint="BF"/>
        </w:rPr>
      </w:pPr>
      <w:r w:rsidRPr="00CF1EF7">
        <w:rPr>
          <w:rFonts w:ascii="Century Gothic" w:hAnsi="Century Gothic"/>
          <w:b/>
          <w:bCs/>
          <w:color w:val="404040" w:themeColor="text1" w:themeTint="BF"/>
        </w:rPr>
        <w:t>Role and Responsibilities</w:t>
      </w:r>
    </w:p>
    <w:p w14:paraId="705517C8"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This entry level team supporting role will primarily involve the following typical tasks:</w:t>
      </w:r>
    </w:p>
    <w:p w14:paraId="0B7E404F" w14:textId="1AD1CFD1" w:rsidR="00ED3CBB" w:rsidRPr="00CF1EF7" w:rsidRDefault="00ED3CBB" w:rsidP="00ED3CBB">
      <w:pPr>
        <w:ind w:left="142" w:firstLine="142"/>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r>
      <w:r w:rsidR="002666F4">
        <w:rPr>
          <w:rFonts w:ascii="Century Gothic" w:hAnsi="Century Gothic"/>
          <w:color w:val="404040" w:themeColor="text1" w:themeTint="BF"/>
        </w:rPr>
        <w:t>Auto</w:t>
      </w:r>
      <w:r w:rsidRPr="00CF1EF7">
        <w:rPr>
          <w:rFonts w:ascii="Century Gothic" w:hAnsi="Century Gothic"/>
          <w:color w:val="404040" w:themeColor="text1" w:themeTint="BF"/>
        </w:rPr>
        <w:t xml:space="preserve">CAD </w:t>
      </w:r>
      <w:proofErr w:type="gramStart"/>
      <w:r w:rsidRPr="00CF1EF7">
        <w:rPr>
          <w:rFonts w:ascii="Century Gothic" w:hAnsi="Century Gothic"/>
          <w:color w:val="404040" w:themeColor="text1" w:themeTint="BF"/>
        </w:rPr>
        <w:t>drafting;</w:t>
      </w:r>
      <w:proofErr w:type="gramEnd"/>
      <w:r w:rsidRPr="00CF1EF7">
        <w:rPr>
          <w:rFonts w:ascii="Century Gothic" w:hAnsi="Century Gothic"/>
          <w:color w:val="404040" w:themeColor="text1" w:themeTint="BF"/>
        </w:rPr>
        <w:t xml:space="preserve"> </w:t>
      </w:r>
    </w:p>
    <w:p w14:paraId="0575C96E" w14:textId="77777777" w:rsidR="00ED3CBB" w:rsidRPr="00CF1EF7" w:rsidRDefault="00ED3CBB" w:rsidP="00ED3CBB">
      <w:pPr>
        <w:ind w:firstLine="284"/>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Data </w:t>
      </w:r>
      <w:proofErr w:type="gramStart"/>
      <w:r w:rsidRPr="00CF1EF7">
        <w:rPr>
          <w:rFonts w:ascii="Century Gothic" w:hAnsi="Century Gothic"/>
          <w:color w:val="404040" w:themeColor="text1" w:themeTint="BF"/>
        </w:rPr>
        <w:t>analysis;</w:t>
      </w:r>
      <w:proofErr w:type="gramEnd"/>
      <w:r w:rsidRPr="00CF1EF7">
        <w:rPr>
          <w:rFonts w:ascii="Century Gothic" w:hAnsi="Century Gothic"/>
          <w:color w:val="404040" w:themeColor="text1" w:themeTint="BF"/>
        </w:rPr>
        <w:t xml:space="preserve"> </w:t>
      </w:r>
    </w:p>
    <w:p w14:paraId="12BD3351" w14:textId="3F3D9BEF" w:rsidR="00ED3CBB" w:rsidRPr="00CF1EF7" w:rsidRDefault="00ED3CBB" w:rsidP="00ED3CBB">
      <w:pPr>
        <w:ind w:firstLine="284"/>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r>
      <w:r w:rsidR="002666F4">
        <w:rPr>
          <w:rFonts w:ascii="Century Gothic" w:hAnsi="Century Gothic"/>
          <w:color w:val="404040" w:themeColor="text1" w:themeTint="BF"/>
        </w:rPr>
        <w:t xml:space="preserve">Highway and drainage design </w:t>
      </w:r>
    </w:p>
    <w:p w14:paraId="7F66604C" w14:textId="77777777" w:rsidR="00ED3CBB" w:rsidRPr="00CF1EF7" w:rsidRDefault="00ED3CBB" w:rsidP="00ED3CBB">
      <w:pPr>
        <w:ind w:left="709" w:hanging="425"/>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Practical office support where necessary, </w:t>
      </w:r>
      <w:proofErr w:type="gramStart"/>
      <w:r w:rsidRPr="00CF1EF7">
        <w:rPr>
          <w:rFonts w:ascii="Century Gothic" w:hAnsi="Century Gothic"/>
          <w:color w:val="404040" w:themeColor="text1" w:themeTint="BF"/>
        </w:rPr>
        <w:t>e.g.</w:t>
      </w:r>
      <w:proofErr w:type="gramEnd"/>
      <w:r w:rsidRPr="00CF1EF7">
        <w:rPr>
          <w:rFonts w:ascii="Century Gothic" w:hAnsi="Century Gothic"/>
          <w:color w:val="404040" w:themeColor="text1" w:themeTint="BF"/>
        </w:rPr>
        <w:t xml:space="preserve"> arranging post, phone support; attending college courses regularly.</w:t>
      </w:r>
    </w:p>
    <w:p w14:paraId="15893474"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Whilst completing your apprenticeship with AWP, you will receive formal training under the Apprenticeship programme leading to Level 3 in Civil Engineering and NVQ Level 3. It will also support progression towards professional qualification of EngTech with the Institution of Civil Engineers.</w:t>
      </w:r>
    </w:p>
    <w:p w14:paraId="4BAE0EE5" w14:textId="77777777" w:rsidR="00ED3CBB" w:rsidRPr="00CF1EF7" w:rsidRDefault="00ED3CBB" w:rsidP="00ED3CBB">
      <w:pPr>
        <w:rPr>
          <w:rFonts w:ascii="Century Gothic" w:hAnsi="Century Gothic"/>
          <w:b/>
          <w:bCs/>
          <w:color w:val="404040" w:themeColor="text1" w:themeTint="BF"/>
        </w:rPr>
      </w:pPr>
      <w:r w:rsidRPr="00CF1EF7">
        <w:rPr>
          <w:rFonts w:ascii="Century Gothic" w:hAnsi="Century Gothic"/>
          <w:b/>
          <w:bCs/>
          <w:color w:val="404040" w:themeColor="text1" w:themeTint="BF"/>
        </w:rPr>
        <w:t xml:space="preserve">Person Specification </w:t>
      </w:r>
    </w:p>
    <w:p w14:paraId="6F7E4F57"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We expect you to be:</w:t>
      </w:r>
    </w:p>
    <w:p w14:paraId="5BB6A8E0"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a proactive and positive </w:t>
      </w:r>
      <w:proofErr w:type="gramStart"/>
      <w:r w:rsidRPr="00CF1EF7">
        <w:rPr>
          <w:rFonts w:ascii="Century Gothic" w:hAnsi="Century Gothic"/>
          <w:color w:val="404040" w:themeColor="text1" w:themeTint="BF"/>
        </w:rPr>
        <w:t>learner;</w:t>
      </w:r>
      <w:proofErr w:type="gramEnd"/>
      <w:r w:rsidRPr="00CF1EF7">
        <w:rPr>
          <w:rFonts w:ascii="Century Gothic" w:hAnsi="Century Gothic"/>
          <w:color w:val="404040" w:themeColor="text1" w:themeTint="BF"/>
        </w:rPr>
        <w:t xml:space="preserve"> </w:t>
      </w:r>
    </w:p>
    <w:p w14:paraId="0979855A"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an active </w:t>
      </w:r>
      <w:proofErr w:type="gramStart"/>
      <w:r w:rsidRPr="00CF1EF7">
        <w:rPr>
          <w:rFonts w:ascii="Century Gothic" w:hAnsi="Century Gothic"/>
          <w:color w:val="404040" w:themeColor="text1" w:themeTint="BF"/>
        </w:rPr>
        <w:t>listener;</w:t>
      </w:r>
      <w:proofErr w:type="gramEnd"/>
      <w:r w:rsidRPr="00CF1EF7">
        <w:rPr>
          <w:rFonts w:ascii="Century Gothic" w:hAnsi="Century Gothic"/>
          <w:color w:val="404040" w:themeColor="text1" w:themeTint="BF"/>
        </w:rPr>
        <w:t xml:space="preserve"> </w:t>
      </w:r>
    </w:p>
    <w:p w14:paraId="15FD775C"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someone with a can-do </w:t>
      </w:r>
      <w:proofErr w:type="gramStart"/>
      <w:r w:rsidRPr="00CF1EF7">
        <w:rPr>
          <w:rFonts w:ascii="Century Gothic" w:hAnsi="Century Gothic"/>
          <w:color w:val="404040" w:themeColor="text1" w:themeTint="BF"/>
        </w:rPr>
        <w:t>attitude;</w:t>
      </w:r>
      <w:proofErr w:type="gramEnd"/>
      <w:r w:rsidRPr="00CF1EF7">
        <w:rPr>
          <w:rFonts w:ascii="Century Gothic" w:hAnsi="Century Gothic"/>
          <w:color w:val="404040" w:themeColor="text1" w:themeTint="BF"/>
        </w:rPr>
        <w:t xml:space="preserve"> </w:t>
      </w:r>
    </w:p>
    <w:p w14:paraId="37D8B799"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 xml:space="preserve">a team </w:t>
      </w:r>
      <w:proofErr w:type="gramStart"/>
      <w:r w:rsidRPr="00CF1EF7">
        <w:rPr>
          <w:rFonts w:ascii="Century Gothic" w:hAnsi="Century Gothic"/>
          <w:color w:val="404040" w:themeColor="text1" w:themeTint="BF"/>
        </w:rPr>
        <w:t>worker;</w:t>
      </w:r>
      <w:proofErr w:type="gramEnd"/>
      <w:r w:rsidRPr="00CF1EF7">
        <w:rPr>
          <w:rFonts w:ascii="Century Gothic" w:hAnsi="Century Gothic"/>
          <w:color w:val="404040" w:themeColor="text1" w:themeTint="BF"/>
        </w:rPr>
        <w:t xml:space="preserve"> </w:t>
      </w:r>
    </w:p>
    <w:p w14:paraId="100844BF" w14:textId="7777777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lastRenderedPageBreak/>
        <w:t>•</w:t>
      </w:r>
      <w:r w:rsidRPr="00CF1EF7">
        <w:rPr>
          <w:rFonts w:ascii="Century Gothic" w:hAnsi="Century Gothic"/>
          <w:color w:val="404040" w:themeColor="text1" w:themeTint="BF"/>
        </w:rPr>
        <w:tab/>
        <w:t xml:space="preserve">conscious of the value of </w:t>
      </w:r>
      <w:proofErr w:type="gramStart"/>
      <w:r w:rsidRPr="00CF1EF7">
        <w:rPr>
          <w:rFonts w:ascii="Century Gothic" w:hAnsi="Century Gothic"/>
          <w:color w:val="404040" w:themeColor="text1" w:themeTint="BF"/>
        </w:rPr>
        <w:t>time;</w:t>
      </w:r>
      <w:proofErr w:type="gramEnd"/>
      <w:r w:rsidRPr="00CF1EF7">
        <w:rPr>
          <w:rFonts w:ascii="Century Gothic" w:hAnsi="Century Gothic"/>
          <w:color w:val="404040" w:themeColor="text1" w:themeTint="BF"/>
        </w:rPr>
        <w:t xml:space="preserve">  </w:t>
      </w:r>
    </w:p>
    <w:p w14:paraId="284216E6" w14:textId="2BE746F7" w:rsidR="00ED3CBB" w:rsidRPr="00CF1EF7" w:rsidRDefault="00ED3CBB" w:rsidP="00ED3CBB">
      <w:pPr>
        <w:rPr>
          <w:rFonts w:ascii="Century Gothic" w:hAnsi="Century Gothic"/>
          <w:color w:val="404040" w:themeColor="text1" w:themeTint="BF"/>
        </w:rPr>
      </w:pPr>
      <w:r w:rsidRPr="00CF1EF7">
        <w:rPr>
          <w:rFonts w:ascii="Century Gothic" w:hAnsi="Century Gothic"/>
          <w:color w:val="404040" w:themeColor="text1" w:themeTint="BF"/>
        </w:rPr>
        <w:t>•</w:t>
      </w:r>
      <w:r w:rsidRPr="00CF1EF7">
        <w:rPr>
          <w:rFonts w:ascii="Century Gothic" w:hAnsi="Century Gothic"/>
          <w:color w:val="404040" w:themeColor="text1" w:themeTint="BF"/>
        </w:rPr>
        <w:tab/>
        <w:t>flexible</w:t>
      </w:r>
    </w:p>
    <w:p w14:paraId="0A754249"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 xml:space="preserve">We expect all staff to align with the AWP Values as outlined on our website (https://www.awpexeter.com/about-us/culture-ethos).  </w:t>
      </w:r>
    </w:p>
    <w:p w14:paraId="4F7C9DFF"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At this level this means:</w:t>
      </w:r>
    </w:p>
    <w:p w14:paraId="7AC6114E"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Trust – Respond well to direction, take clear briefs and complete work in a timely and responsible manner.</w:t>
      </w:r>
    </w:p>
    <w:p w14:paraId="1B92DD17"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Sharing - Be prepared to listen and share opinions in a polite and professional manner.</w:t>
      </w:r>
    </w:p>
    <w:p w14:paraId="6C3889A7"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Mutually Respectful - Take direction and respond appropriately respecting all policies and procedures</w:t>
      </w:r>
    </w:p>
    <w:p w14:paraId="5005C4C0"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Delivering Quality Services - Understand and apply learning across all aspects of work. Apply CAD standards and best practice appropriately</w:t>
      </w:r>
    </w:p>
    <w:p w14:paraId="0859E7F9"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Value for Money - Take clear briefs and ensure you work to time and on task responding quickly to requests made by others in the team.</w:t>
      </w:r>
    </w:p>
    <w:p w14:paraId="7C24F659" w14:textId="77777777" w:rsidR="00ED3CBB" w:rsidRPr="003020A2" w:rsidRDefault="00ED3CBB" w:rsidP="00ED3CBB">
      <w:pPr>
        <w:rPr>
          <w:rFonts w:ascii="Century Gothic" w:hAnsi="Century Gothic"/>
          <w:color w:val="404040" w:themeColor="text1" w:themeTint="BF"/>
        </w:rPr>
      </w:pPr>
      <w:r w:rsidRPr="003020A2">
        <w:rPr>
          <w:rFonts w:ascii="Century Gothic" w:hAnsi="Century Gothic"/>
          <w:color w:val="404040" w:themeColor="text1" w:themeTint="BF"/>
        </w:rPr>
        <w:t>Informed - Attend college and other training opportunities as agreed. Hand work in on time and ask for help where appropriate.</w:t>
      </w:r>
    </w:p>
    <w:p w14:paraId="40A3F0CF" w14:textId="77777777" w:rsidR="00F90FE9" w:rsidRDefault="00F90FE9"/>
    <w:sectPr w:rsidR="00F90FE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B258" w14:textId="77777777" w:rsidR="00ED3CBB" w:rsidRDefault="00ED3CBB" w:rsidP="00ED3CBB">
      <w:pPr>
        <w:spacing w:after="0" w:line="240" w:lineRule="auto"/>
      </w:pPr>
      <w:r>
        <w:separator/>
      </w:r>
    </w:p>
  </w:endnote>
  <w:endnote w:type="continuationSeparator" w:id="0">
    <w:p w14:paraId="69EE6283" w14:textId="77777777" w:rsidR="00ED3CBB" w:rsidRDefault="00ED3CBB" w:rsidP="00ED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5E60" w14:textId="77777777" w:rsidR="00ED3CBB" w:rsidRPr="00CC47BE" w:rsidRDefault="00ED3CBB" w:rsidP="00ED3CBB">
    <w:pPr>
      <w:pStyle w:val="Footer"/>
      <w:jc w:val="center"/>
      <w:rPr>
        <w:rFonts w:ascii="Century Gothic" w:hAnsi="Century Gothic"/>
        <w:color w:val="808080"/>
        <w:sz w:val="18"/>
      </w:rPr>
    </w:pPr>
    <w:r w:rsidRPr="00CC47BE">
      <w:rPr>
        <w:rFonts w:ascii="Century Gothic" w:hAnsi="Century Gothic"/>
        <w:color w:val="808080"/>
        <w:sz w:val="18"/>
      </w:rPr>
      <w:t>Awcock Ward Partnership Consulting Limited</w:t>
    </w:r>
  </w:p>
  <w:p w14:paraId="79A452E7" w14:textId="77777777" w:rsidR="00ED3CBB" w:rsidRDefault="00ED3CBB" w:rsidP="00ED3CBB">
    <w:pPr>
      <w:pStyle w:val="Footer"/>
      <w:jc w:val="center"/>
      <w:rPr>
        <w:rFonts w:ascii="Century Gothic" w:hAnsi="Century Gothic"/>
        <w:color w:val="808080"/>
        <w:sz w:val="18"/>
      </w:rPr>
    </w:pPr>
    <w:r w:rsidRPr="00147F6E">
      <w:rPr>
        <w:rFonts w:ascii="Century Gothic" w:hAnsi="Century Gothic"/>
        <w:color w:val="808080"/>
        <w:sz w:val="18"/>
      </w:rPr>
      <w:t xml:space="preserve">Registered Office: c/o </w:t>
    </w:r>
    <w:proofErr w:type="spellStart"/>
    <w:r w:rsidRPr="00147F6E">
      <w:rPr>
        <w:rFonts w:ascii="Century Gothic" w:hAnsi="Century Gothic"/>
        <w:color w:val="808080"/>
        <w:sz w:val="18"/>
      </w:rPr>
      <w:t>Prydis</w:t>
    </w:r>
    <w:proofErr w:type="spellEnd"/>
    <w:r w:rsidRPr="00147F6E">
      <w:rPr>
        <w:rFonts w:ascii="Century Gothic" w:hAnsi="Century Gothic"/>
        <w:color w:val="808080"/>
        <w:sz w:val="18"/>
      </w:rPr>
      <w:t xml:space="preserve">, Senate Court, </w:t>
    </w:r>
    <w:proofErr w:type="spellStart"/>
    <w:r w:rsidRPr="00147F6E">
      <w:rPr>
        <w:rFonts w:ascii="Century Gothic" w:hAnsi="Century Gothic"/>
        <w:color w:val="808080"/>
        <w:sz w:val="18"/>
      </w:rPr>
      <w:t>Southernhay</w:t>
    </w:r>
    <w:proofErr w:type="spellEnd"/>
    <w:r w:rsidRPr="00147F6E">
      <w:rPr>
        <w:rFonts w:ascii="Century Gothic" w:hAnsi="Century Gothic"/>
        <w:color w:val="808080"/>
        <w:sz w:val="18"/>
      </w:rPr>
      <w:t xml:space="preserve"> Gardens, Exeter. EX1 1NT</w:t>
    </w:r>
  </w:p>
  <w:p w14:paraId="5708117C" w14:textId="65556E21" w:rsidR="00ED3CBB" w:rsidRPr="00ED3CBB" w:rsidRDefault="00ED3CBB" w:rsidP="00ED3CBB">
    <w:pPr>
      <w:pStyle w:val="Footer"/>
      <w:jc w:val="center"/>
      <w:rPr>
        <w:rFonts w:ascii="Century Gothic" w:hAnsi="Century Gothic"/>
        <w:color w:val="808080"/>
        <w:sz w:val="18"/>
      </w:rPr>
    </w:pPr>
    <w:r w:rsidRPr="00CC47BE">
      <w:rPr>
        <w:rFonts w:ascii="Century Gothic" w:hAnsi="Century Gothic"/>
        <w:color w:val="808080"/>
        <w:sz w:val="18"/>
      </w:rPr>
      <w:t>Company Registration Number 8230346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E42F5" w14:textId="77777777" w:rsidR="00ED3CBB" w:rsidRDefault="00ED3CBB" w:rsidP="00ED3CBB">
      <w:pPr>
        <w:spacing w:after="0" w:line="240" w:lineRule="auto"/>
      </w:pPr>
      <w:r>
        <w:separator/>
      </w:r>
    </w:p>
  </w:footnote>
  <w:footnote w:type="continuationSeparator" w:id="0">
    <w:p w14:paraId="519F42AF" w14:textId="77777777" w:rsidR="00ED3CBB" w:rsidRDefault="00ED3CBB" w:rsidP="00ED3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A79" w14:textId="77777777" w:rsidR="00ED3CBB" w:rsidRDefault="00ED3CBB" w:rsidP="00ED3CBB">
    <w:pPr>
      <w:pStyle w:val="Header"/>
      <w:pBdr>
        <w:bottom w:val="single" w:sz="4" w:space="1" w:color="auto"/>
      </w:pBdr>
      <w:tabs>
        <w:tab w:val="left" w:pos="0"/>
      </w:tabs>
      <w:rPr>
        <w:rFonts w:ascii="Century Gothic" w:hAnsi="Century Gothic"/>
        <w:color w:val="7F7F7F"/>
      </w:rPr>
    </w:pPr>
    <w:r>
      <w:rPr>
        <w:noProof/>
      </w:rPr>
      <w:drawing>
        <wp:anchor distT="0" distB="0" distL="114300" distR="114300" simplePos="0" relativeHeight="251659264" behindDoc="0" locked="0" layoutInCell="1" allowOverlap="1" wp14:anchorId="003AED53" wp14:editId="6FAF2BFE">
          <wp:simplePos x="0" y="0"/>
          <wp:positionH relativeFrom="margin">
            <wp:posOffset>5229225</wp:posOffset>
          </wp:positionH>
          <wp:positionV relativeFrom="page">
            <wp:posOffset>209550</wp:posOffset>
          </wp:positionV>
          <wp:extent cx="514350" cy="516255"/>
          <wp:effectExtent l="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57894B" w14:textId="77777777" w:rsidR="00ED3CBB" w:rsidRPr="00CC47BE" w:rsidRDefault="00ED3CBB" w:rsidP="00ED3CBB">
    <w:pPr>
      <w:pStyle w:val="Header"/>
      <w:pBdr>
        <w:bottom w:val="single" w:sz="4" w:space="1" w:color="auto"/>
      </w:pBdr>
      <w:tabs>
        <w:tab w:val="left" w:pos="0"/>
      </w:tabs>
      <w:rPr>
        <w:rFonts w:ascii="Century Gothic" w:hAnsi="Century Gothic"/>
        <w:b/>
        <w:bCs/>
        <w:color w:val="7F7F7F"/>
      </w:rPr>
    </w:pPr>
    <w:r w:rsidRPr="00CC47BE">
      <w:rPr>
        <w:rFonts w:ascii="Century Gothic" w:hAnsi="Century Gothic"/>
        <w:color w:val="7F7F7F"/>
      </w:rPr>
      <w:tab/>
    </w:r>
    <w:r w:rsidRPr="00CC47BE">
      <w:rPr>
        <w:rFonts w:ascii="Century Gothic" w:hAnsi="Century Gothic"/>
        <w:color w:val="7F7F7F"/>
      </w:rPr>
      <w:tab/>
    </w:r>
  </w:p>
  <w:p w14:paraId="2879545B" w14:textId="77777777" w:rsidR="00ED3CBB" w:rsidRDefault="00ED3C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BB"/>
    <w:rsid w:val="000D1B24"/>
    <w:rsid w:val="002666F4"/>
    <w:rsid w:val="003020A2"/>
    <w:rsid w:val="00CF1EF7"/>
    <w:rsid w:val="00ED3CBB"/>
    <w:rsid w:val="00F9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26C3"/>
  <w15:chartTrackingRefBased/>
  <w15:docId w15:val="{5834AA43-5001-4142-AB21-44F89EB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CBB"/>
  </w:style>
  <w:style w:type="paragraph" w:styleId="Footer">
    <w:name w:val="footer"/>
    <w:basedOn w:val="Normal"/>
    <w:link w:val="FooterChar"/>
    <w:uiPriority w:val="99"/>
    <w:unhideWhenUsed/>
    <w:rsid w:val="00ED3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4</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Chapman</dc:creator>
  <cp:keywords/>
  <dc:description/>
  <cp:lastModifiedBy>Luisa Chapman</cp:lastModifiedBy>
  <cp:revision>2</cp:revision>
  <cp:lastPrinted>2020-10-15T08:30:00Z</cp:lastPrinted>
  <dcterms:created xsi:type="dcterms:W3CDTF">2022-04-22T10:16:00Z</dcterms:created>
  <dcterms:modified xsi:type="dcterms:W3CDTF">2022-04-22T10:16:00Z</dcterms:modified>
</cp:coreProperties>
</file>